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555" w:rsidRDefault="00000000">
      <w:pPr>
        <w:spacing w:after="350" w:line="259" w:lineRule="auto"/>
        <w:ind w:left="0" w:right="6" w:firstLine="0"/>
        <w:jc w:val="right"/>
      </w:pPr>
      <w:r>
        <w:rPr>
          <w:b/>
          <w:sz w:val="9"/>
        </w:rPr>
        <w:t xml:space="preserve"> </w:t>
      </w:r>
    </w:p>
    <w:tbl>
      <w:tblPr>
        <w:tblStyle w:val="TableGrid"/>
        <w:tblW w:w="10798" w:type="dxa"/>
        <w:tblInd w:w="-55" w:type="dxa"/>
        <w:tblCellMar>
          <w:top w:w="49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11"/>
        <w:gridCol w:w="5387"/>
      </w:tblGrid>
      <w:tr w:rsidR="00E77555">
        <w:trPr>
          <w:trHeight w:val="499"/>
        </w:trPr>
        <w:tc>
          <w:tcPr>
            <w:tcW w:w="541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159" w:line="259" w:lineRule="auto"/>
              <w:ind w:left="2" w:right="0" w:firstLine="0"/>
            </w:pPr>
            <w:r>
              <w:rPr>
                <w:b/>
                <w:sz w:val="14"/>
              </w:rPr>
              <w:t xml:space="preserve">1. Identyfikator podatkowy NIP/numer PESEL </w:t>
            </w:r>
            <w:r>
              <w:rPr>
                <w:sz w:val="14"/>
              </w:rPr>
              <w:t>(niepotrzebne skreślić)</w:t>
            </w:r>
            <w:r>
              <w:rPr>
                <w:sz w:val="14"/>
                <w:vertAlign w:val="superscript"/>
              </w:rPr>
              <w:t>1)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2.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4"/>
              </w:rPr>
              <w:t xml:space="preserve">Nr dokumentu </w:t>
            </w:r>
          </w:p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</w:tbl>
    <w:p w:rsidR="00E77555" w:rsidRDefault="00000000">
      <w:pPr>
        <w:spacing w:after="115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0" w:right="0" w:firstLine="0"/>
      </w:pPr>
      <w:r>
        <w:rPr>
          <w:b/>
          <w:sz w:val="28"/>
        </w:rPr>
        <w:t xml:space="preserve">IN-1 </w:t>
      </w:r>
    </w:p>
    <w:p w:rsidR="00E77555" w:rsidRDefault="00000000">
      <w:pPr>
        <w:spacing w:after="58" w:line="259" w:lineRule="auto"/>
        <w:ind w:left="0" w:right="15" w:firstLine="0"/>
        <w:jc w:val="center"/>
      </w:pPr>
      <w:r>
        <w:rPr>
          <w:b/>
          <w:sz w:val="24"/>
        </w:rPr>
        <w:t xml:space="preserve"> </w:t>
      </w:r>
    </w:p>
    <w:p w:rsidR="00E77555" w:rsidRDefault="00000000">
      <w:pPr>
        <w:spacing w:after="22" w:line="259" w:lineRule="auto"/>
        <w:ind w:left="0" w:right="84" w:firstLine="0"/>
        <w:jc w:val="center"/>
      </w:pPr>
      <w:r>
        <w:rPr>
          <w:b/>
          <w:sz w:val="24"/>
        </w:rPr>
        <w:t>INFORMACJA O NIERUCHOMOŚCIACH I OBIEKTACH BUDOWLANYCH</w:t>
      </w:r>
      <w:r>
        <w:rPr>
          <w:sz w:val="24"/>
        </w:rPr>
        <w:t xml:space="preserve"> </w:t>
      </w:r>
    </w:p>
    <w:p w:rsidR="00E77555" w:rsidRDefault="00000000">
      <w:pPr>
        <w:spacing w:after="0" w:line="259" w:lineRule="auto"/>
        <w:ind w:left="0" w:right="15" w:firstLine="0"/>
        <w:jc w:val="center"/>
      </w:pPr>
      <w:r>
        <w:rPr>
          <w:b/>
          <w:sz w:val="24"/>
        </w:rPr>
        <w:t xml:space="preserve"> </w:t>
      </w:r>
    </w:p>
    <w:p w:rsidR="00E77555" w:rsidRDefault="00000000">
      <w:pPr>
        <w:spacing w:after="0" w:line="259" w:lineRule="auto"/>
        <w:ind w:left="47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28" w:line="259" w:lineRule="auto"/>
        <w:ind w:left="-72" w:right="0" w:firstLine="0"/>
      </w:pPr>
      <w:r>
        <w:rPr>
          <w:noProof/>
        </w:rPr>
        <w:drawing>
          <wp:inline distT="0" distB="0" distL="0" distR="0">
            <wp:extent cx="6873240" cy="7272528"/>
            <wp:effectExtent l="0" t="0" r="0" b="0"/>
            <wp:docPr id="23847" name="Picture 23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7" name="Picture 23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727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lastRenderedPageBreak/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</w:pPr>
      <w:r>
        <w:rPr>
          <w:sz w:val="14"/>
        </w:rPr>
        <w:t xml:space="preserve"> </w:t>
      </w:r>
    </w:p>
    <w:p w:rsidR="00E77555" w:rsidRDefault="00000000">
      <w:pPr>
        <w:spacing w:after="47" w:line="259" w:lineRule="auto"/>
        <w:ind w:left="-6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0193" cy="48768"/>
                <wp:effectExtent l="0" t="0" r="0" b="0"/>
                <wp:docPr id="23681" name="Group 2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193" cy="48768"/>
                          <a:chOff x="0" y="0"/>
                          <a:chExt cx="6870193" cy="48768"/>
                        </a:xfrm>
                      </wpg:grpSpPr>
                      <wps:wsp>
                        <wps:cNvPr id="24497" name="Shape 24497"/>
                        <wps:cNvSpPr/>
                        <wps:spPr>
                          <a:xfrm>
                            <a:off x="24384" y="0"/>
                            <a:ext cx="68122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 h="18288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  <a:lnTo>
                                  <a:pt x="68122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98" name="Shape 24498"/>
                        <wps:cNvSpPr/>
                        <wps:spPr>
                          <a:xfrm>
                            <a:off x="0" y="3048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99" name="Shape 24499"/>
                        <wps:cNvSpPr/>
                        <wps:spPr>
                          <a:xfrm>
                            <a:off x="9144" y="30480"/>
                            <a:ext cx="68519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904" h="18288">
                                <a:moveTo>
                                  <a:pt x="0" y="0"/>
                                </a:moveTo>
                                <a:lnTo>
                                  <a:pt x="6851904" y="0"/>
                                </a:lnTo>
                                <a:lnTo>
                                  <a:pt x="68519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0" name="Shape 24500"/>
                        <wps:cNvSpPr/>
                        <wps:spPr>
                          <a:xfrm>
                            <a:off x="6861048" y="3048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81" style="width:540.96pt;height:3.84003pt;mso-position-horizontal-relative:char;mso-position-vertical-relative:line" coordsize="68701,487">
                <v:shape id="Shape 24501" style="position:absolute;width:68122;height:182;left:243;top:0;" coordsize="6812281,18288" path="m0,0l6812281,0l6812281,18288l0,18288l0,0">
                  <v:stroke weight="0pt" endcap="flat" joinstyle="miter" miterlimit="10" on="false" color="#000000" opacity="0"/>
                  <v:fill on="true" color="#000000"/>
                </v:shape>
                <v:shape id="Shape 24502" style="position:absolute;width:91;height:182;left:0;top:304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24503" style="position:absolute;width:68519;height:182;left:91;top:304;" coordsize="6851904,18288" path="m0,0l6851904,0l6851904,18288l0,18288l0,0">
                  <v:stroke weight="0pt" endcap="flat" joinstyle="miter" miterlimit="10" on="false" color="#000000" opacity="0"/>
                  <v:fill on="true" color="#000000"/>
                </v:shape>
                <v:shape id="Shape 24504" style="position:absolute;width:91;height:182;left:68610;top:304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801" w:type="dxa"/>
        <w:tblInd w:w="-56" w:type="dxa"/>
        <w:tblCellMar>
          <w:top w:w="0" w:type="dxa"/>
          <w:left w:w="56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1274"/>
        <w:gridCol w:w="650"/>
        <w:gridCol w:w="87"/>
        <w:gridCol w:w="5945"/>
        <w:gridCol w:w="2417"/>
      </w:tblGrid>
      <w:tr w:rsidR="00E77555">
        <w:trPr>
          <w:trHeight w:val="415"/>
        </w:trPr>
        <w:tc>
          <w:tcPr>
            <w:tcW w:w="10801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D. DANE O PRZEDMIOTACH OPODATKOWANIA PODLEGAJĄCYCH OPODATKOWANIU</w:t>
            </w:r>
            <w:r>
              <w:rPr>
                <w:b/>
                <w:sz w:val="24"/>
                <w:vertAlign w:val="subscript"/>
              </w:rPr>
              <w:t xml:space="preserve"> </w:t>
            </w:r>
          </w:p>
        </w:tc>
      </w:tr>
      <w:tr w:rsidR="00E77555">
        <w:trPr>
          <w:trHeight w:val="923"/>
        </w:trPr>
        <w:tc>
          <w:tcPr>
            <w:tcW w:w="108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  <w:vAlign w:val="center"/>
          </w:tcPr>
          <w:p w:rsidR="00E77555" w:rsidRDefault="00000000">
            <w:pPr>
              <w:spacing w:after="105" w:line="259" w:lineRule="auto"/>
              <w:ind w:left="0" w:right="0" w:firstLine="0"/>
            </w:pPr>
            <w:r>
              <w:rPr>
                <w:sz w:val="24"/>
              </w:rPr>
              <w:t xml:space="preserve">D.1. GRUNTY </w:t>
            </w:r>
          </w:p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77555">
        <w:trPr>
          <w:trHeight w:val="482"/>
        </w:trPr>
        <w:tc>
          <w:tcPr>
            <w:tcW w:w="83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1"/>
                <w:vertAlign w:val="subscript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E77555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4"/>
              </w:rPr>
              <w:t>Powierzchnia w m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 / ha</w:t>
            </w:r>
            <w:r>
              <w:rPr>
                <w:sz w:val="14"/>
                <w:vertAlign w:val="superscript"/>
              </w:rPr>
              <w:t>3)</w:t>
            </w: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624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2" w:right="31" w:firstLine="0"/>
            </w:pPr>
            <w:r>
              <w:rPr>
                <w:b/>
                <w:sz w:val="14"/>
              </w:rPr>
              <w:t xml:space="preserve">Związane z prowadzeniem działalności gospodarczej, bez względu na sposób zakwalifikowania w ewidencji gruntów  i budynków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tabs>
                <w:tab w:val="center" w:pos="2306"/>
              </w:tabs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31. 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21"/>
                <w:vertAlign w:val="superscript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24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>Pod wodami powierzchniowymi stojącymi lub wodami powierzchniowymi płynącymi jezior i zbiorników sztucznych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tabs>
                <w:tab w:val="center" w:pos="1955"/>
              </w:tabs>
              <w:spacing w:line="259" w:lineRule="auto"/>
              <w:ind w:left="0" w:right="0" w:firstLine="0"/>
            </w:pPr>
            <w:r>
              <w:rPr>
                <w:b/>
                <w:sz w:val="14"/>
              </w:rPr>
              <w:t xml:space="preserve">32. </w:t>
            </w:r>
            <w:r>
              <w:rPr>
                <w:b/>
                <w:sz w:val="14"/>
              </w:rPr>
              <w:tab/>
              <w:t xml:space="preserve">          </w:t>
            </w:r>
          </w:p>
          <w:p w:rsidR="00E77555" w:rsidRDefault="00000000">
            <w:pPr>
              <w:spacing w:after="86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24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Pozostałe, w tym zajęte na prowadzenie odpłatnej statutowej działalności  pożytku publicznego przez organizacje pożytku publicznego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33. </w:t>
            </w:r>
          </w:p>
          <w:p w:rsidR="00E77555" w:rsidRDefault="00000000">
            <w:pPr>
              <w:spacing w:after="86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811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2" w:right="40" w:firstLine="0"/>
              <w:jc w:val="both"/>
            </w:pPr>
            <w:r>
              <w:rPr>
                <w:b/>
                <w:sz w:val="14"/>
              </w:rPr>
              <w:t xml:space="preserve">Niezabudowane objęte obszarem rewitalizacji, o którym mowa w ustawie z dnia 9 października 2015 r. o rewitalizacji (Dz. U. z 2018 r. poz. 1398, z późn. zm.), i położone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89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34. </w:t>
            </w:r>
          </w:p>
          <w:p w:rsidR="00E77555" w:rsidRDefault="00000000">
            <w:pPr>
              <w:spacing w:after="226" w:line="259" w:lineRule="auto"/>
              <w:ind w:left="0" w:right="1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535"/>
        </w:trPr>
        <w:tc>
          <w:tcPr>
            <w:tcW w:w="108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D.1.1. INNE GRUNTY (1) </w:t>
            </w:r>
            <w:r>
              <w:t>Należy wypełnić tylko dla rodzajów przedmiotów opodatkowania innych niż określone w części D.1. Podać          nazwę rodzaju przedmiotu opodatkowania lub jednostkę redakcyjną - zgodnie z uchwałą rady gminy.</w:t>
            </w:r>
            <w:r>
              <w:rPr>
                <w:sz w:val="24"/>
              </w:rPr>
              <w:t xml:space="preserve"> </w:t>
            </w:r>
          </w:p>
        </w:tc>
      </w:tr>
      <w:tr w:rsidR="00E77555">
        <w:trPr>
          <w:trHeight w:val="725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254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35. Rodzaj przedmiotu opodatkowania 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36. </w:t>
            </w:r>
          </w:p>
          <w:p w:rsidR="00E77555" w:rsidRDefault="00000000">
            <w:pPr>
              <w:spacing w:after="79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b/>
                <w:sz w:val="9"/>
              </w:rPr>
              <w:t xml:space="preserve"> </w:t>
            </w:r>
          </w:p>
        </w:tc>
      </w:tr>
      <w:tr w:rsidR="00E77555">
        <w:trPr>
          <w:trHeight w:val="739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37. Rodzaj przedmiotu opodatkowania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38. </w:t>
            </w:r>
          </w:p>
          <w:p w:rsidR="00E77555" w:rsidRDefault="00000000">
            <w:pPr>
              <w:spacing w:after="146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533"/>
        </w:trPr>
        <w:tc>
          <w:tcPr>
            <w:tcW w:w="108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D.1.2. INNE GRUNTY (2) </w:t>
            </w:r>
            <w:r>
              <w:t>Należy wypełnić tylko dla rodzajów przedmiotów opodatkowania innych niż określone w części D.1. Podać          nazwę rodzaju przedmiotu opodatkowania lub jednostkę redakcyjną - zgodnie z uchwałą rady gminy.</w:t>
            </w:r>
            <w:r>
              <w:rPr>
                <w:sz w:val="24"/>
              </w:rPr>
              <w:t xml:space="preserve"> </w:t>
            </w:r>
          </w:p>
        </w:tc>
      </w:tr>
      <w:tr w:rsidR="00E77555">
        <w:trPr>
          <w:trHeight w:val="739"/>
        </w:trPr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439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35. Rodzaj przedmiotu opodatkowania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37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36. </w:t>
            </w:r>
          </w:p>
          <w:p w:rsidR="00E77555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7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37. Rodzaj przedmiotu opodatkowania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37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38. </w:t>
            </w:r>
          </w:p>
          <w:p w:rsidR="00E77555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1135"/>
        </w:trPr>
        <w:tc>
          <w:tcPr>
            <w:tcW w:w="108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  <w:vAlign w:val="bottom"/>
          </w:tcPr>
          <w:p w:rsidR="00E77555" w:rsidRDefault="00000000">
            <w:pPr>
              <w:spacing w:after="0" w:line="305" w:lineRule="auto"/>
              <w:ind w:left="0" w:right="0" w:firstLine="0"/>
            </w:pPr>
            <w:r>
              <w:rPr>
                <w:sz w:val="24"/>
              </w:rPr>
              <w:t xml:space="preserve">D.2. BUDYNKI LUB ICH CZĘŚCI </w:t>
            </w:r>
            <w:r>
              <w:t xml:space="preserve">Do powierzchni użytkowej budynku lub jego części zalicza się powierzchnię mierzoną po            wewnętrznej długości ścian na wszystkich kondygnacjach, z wyjątkiem powierzchni klatek schodowych oraz szybów dźwigowych; za            kondygnację uważa się również garaże podziemne, piwnice, sutereny i poddasza użytkowe.  </w:t>
            </w:r>
          </w:p>
          <w:p w:rsidR="00E77555" w:rsidRDefault="00000000">
            <w:pPr>
              <w:spacing w:after="0" w:line="259" w:lineRule="auto"/>
              <w:ind w:left="0" w:right="0" w:firstLine="0"/>
            </w:pPr>
            <w:r>
              <w:t xml:space="preserve">           Powierzchnię pomieszczeń lub ich części oraz część kondygnacji o wysokości w świetle od 1,40 m do 2,20 m zalicza się do powierzchni            użytkowej budynku w 50%, a jeżeli wysokość jest mniejsza niż 1,40 m, powierzchnię tę pomija się.</w:t>
            </w:r>
            <w:r>
              <w:rPr>
                <w:sz w:val="24"/>
              </w:rPr>
              <w:t xml:space="preserve"> </w:t>
            </w:r>
          </w:p>
        </w:tc>
      </w:tr>
      <w:tr w:rsidR="00E77555">
        <w:trPr>
          <w:trHeight w:val="494"/>
        </w:trPr>
        <w:tc>
          <w:tcPr>
            <w:tcW w:w="83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1"/>
                <w:vertAlign w:val="subscript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E77555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4"/>
              </w:rPr>
              <w:t>Powierzchnia użytkowa w m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24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Budynki mieszkalne - ogółem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39. </w:t>
            </w:r>
          </w:p>
          <w:p w:rsidR="00E77555" w:rsidRDefault="00000000">
            <w:pPr>
              <w:spacing w:after="89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82"/>
        </w:trPr>
        <w:tc>
          <w:tcPr>
            <w:tcW w:w="428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2" w:right="435" w:firstLine="0"/>
              <w:jc w:val="both"/>
            </w:pPr>
            <w:r>
              <w:rPr>
                <w:b/>
                <w:sz w:val="14"/>
              </w:rPr>
              <w:t xml:space="preserve">w tym kondygnacji  o wysokości: </w:t>
            </w:r>
          </w:p>
        </w:tc>
        <w:tc>
          <w:tcPr>
            <w:tcW w:w="6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od 1,40 do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40. </w:t>
            </w:r>
          </w:p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FDFDF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6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powyżej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41. </w:t>
            </w:r>
          </w:p>
        </w:tc>
      </w:tr>
      <w:tr w:rsidR="00E77555">
        <w:trPr>
          <w:trHeight w:val="624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Związane z prowadzeniem działalności gospodarczej oraz budynki mieszkalne lub ich części zajęte na prowadzenie działalności gospodarczej - ogółem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42. </w:t>
            </w:r>
          </w:p>
          <w:p w:rsidR="00E77555" w:rsidRDefault="00000000">
            <w:pPr>
              <w:spacing w:after="86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79"/>
        </w:trPr>
        <w:tc>
          <w:tcPr>
            <w:tcW w:w="428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2" w:right="435" w:firstLine="0"/>
              <w:jc w:val="both"/>
            </w:pPr>
            <w:r>
              <w:rPr>
                <w:b/>
                <w:sz w:val="14"/>
              </w:rPr>
              <w:t xml:space="preserve">w tym kondygnacji  o wysokości: </w:t>
            </w:r>
          </w:p>
        </w:tc>
        <w:tc>
          <w:tcPr>
            <w:tcW w:w="6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od 1,40 do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43. </w:t>
            </w:r>
          </w:p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6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FDFDF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6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powyżej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44. </w:t>
            </w:r>
          </w:p>
        </w:tc>
      </w:tr>
      <w:tr w:rsidR="00E77555">
        <w:trPr>
          <w:trHeight w:val="622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Zajęte na  prowadzenie działalności gospodarczej w zakresie obrotu kwalifikowanym materiałem siewnym - ogółem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45. </w:t>
            </w:r>
          </w:p>
          <w:p w:rsidR="00E77555" w:rsidRDefault="00000000">
            <w:pPr>
              <w:spacing w:after="89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blPrEx>
          <w:tblCellMar>
            <w:top w:w="96" w:type="dxa"/>
            <w:left w:w="115" w:type="dxa"/>
            <w:right w:w="115" w:type="dxa"/>
          </w:tblCellMar>
        </w:tblPrEx>
        <w:trPr>
          <w:gridAfter w:val="2"/>
          <w:wAfter w:w="8362" w:type="dxa"/>
          <w:trHeight w:val="338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>IN-1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/5</w:t>
            </w:r>
            <w:r>
              <w:rPr>
                <w:sz w:val="18"/>
              </w:rPr>
              <w:t xml:space="preserve"> </w:t>
            </w:r>
          </w:p>
        </w:tc>
      </w:tr>
    </w:tbl>
    <w:p w:rsidR="00E77555" w:rsidRDefault="00000000">
      <w:pPr>
        <w:spacing w:after="0" w:line="259" w:lineRule="auto"/>
        <w:ind w:left="110" w:right="0" w:firstLine="0"/>
      </w:pPr>
      <w:r>
        <w:rPr>
          <w:sz w:val="2"/>
        </w:rPr>
        <w:t xml:space="preserve"> </w:t>
      </w:r>
    </w:p>
    <w:tbl>
      <w:tblPr>
        <w:tblStyle w:val="TableGrid"/>
        <w:tblW w:w="10801" w:type="dxa"/>
        <w:tblInd w:w="-56" w:type="dxa"/>
        <w:tblCellMar>
          <w:top w:w="0" w:type="dxa"/>
          <w:left w:w="56" w:type="dxa"/>
          <w:bottom w:w="13" w:type="dxa"/>
          <w:right w:w="17" w:type="dxa"/>
        </w:tblCellMar>
        <w:tblLook w:val="04A0" w:firstRow="1" w:lastRow="0" w:firstColumn="1" w:lastColumn="0" w:noHBand="0" w:noVBand="1"/>
      </w:tblPr>
      <w:tblGrid>
        <w:gridCol w:w="430"/>
        <w:gridCol w:w="1922"/>
        <w:gridCol w:w="6030"/>
        <w:gridCol w:w="2419"/>
      </w:tblGrid>
      <w:tr w:rsidR="00E77555">
        <w:trPr>
          <w:trHeight w:val="701"/>
        </w:trPr>
        <w:tc>
          <w:tcPr>
            <w:tcW w:w="430" w:type="dxa"/>
            <w:vMerge w:val="restart"/>
            <w:tcBorders>
              <w:top w:val="double" w:sz="9" w:space="0" w:color="000000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434" w:firstLine="0"/>
              <w:jc w:val="both"/>
            </w:pPr>
            <w:r>
              <w:rPr>
                <w:b/>
                <w:sz w:val="14"/>
              </w:rPr>
              <w:t xml:space="preserve">w tym kondygnacji  o wysokości: </w:t>
            </w:r>
          </w:p>
        </w:tc>
        <w:tc>
          <w:tcPr>
            <w:tcW w:w="603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od 1,40 do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46.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powyżej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47. </w:t>
            </w:r>
          </w:p>
        </w:tc>
      </w:tr>
      <w:tr w:rsidR="00E7755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FDFDF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7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Związane z udzielaniem świadczeń zdrowotnych w rozumieniu przepisów o działalności leczniczej, zajęte przez podmioty udzielające tych świadczeń - ogółem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48. </w:t>
            </w:r>
          </w:p>
          <w:p w:rsidR="00E77555" w:rsidRDefault="00000000">
            <w:pPr>
              <w:spacing w:after="89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80"/>
        </w:trPr>
        <w:tc>
          <w:tcPr>
            <w:tcW w:w="430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434" w:firstLine="0"/>
              <w:jc w:val="both"/>
            </w:pPr>
            <w:r>
              <w:rPr>
                <w:b/>
                <w:sz w:val="14"/>
              </w:rPr>
              <w:t xml:space="preserve">w tym kondygnacji  o wysokości: 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od 1,40 do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49.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6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FDFDF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powyżej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50. </w:t>
            </w:r>
          </w:p>
        </w:tc>
      </w:tr>
      <w:tr w:rsidR="00E77555">
        <w:trPr>
          <w:trHeight w:val="624"/>
        </w:trPr>
        <w:tc>
          <w:tcPr>
            <w:tcW w:w="430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Pozostałe, w tym zajęte na prowadzenie odpłatnej statutowej działalności pożytku publicznego przez organizacje pożytku publicznego - ogółem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51. </w:t>
            </w:r>
          </w:p>
          <w:p w:rsidR="00E77555" w:rsidRDefault="00000000">
            <w:pPr>
              <w:spacing w:after="86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434" w:firstLine="0"/>
              <w:jc w:val="both"/>
            </w:pPr>
            <w:r>
              <w:rPr>
                <w:b/>
                <w:sz w:val="14"/>
              </w:rPr>
              <w:t xml:space="preserve">w tym kondygnacji  o wysokości: 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od 1,40 do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52.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6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powyżej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53. </w:t>
            </w:r>
          </w:p>
        </w:tc>
      </w:tr>
      <w:tr w:rsidR="00E77555">
        <w:trPr>
          <w:trHeight w:val="535"/>
        </w:trPr>
        <w:tc>
          <w:tcPr>
            <w:tcW w:w="10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E77555" w:rsidRDefault="0000000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D.2.1. INNE BUDYNKI LUB ICH CZĘŚCI (1) </w:t>
            </w:r>
            <w:r>
              <w:t>Należy wypełnić tylko dla rodzajów przedmiotów opodatkowania innych niż          określone w części D.2. Podać nazwę rodzaju przedmiotu opodatkowania lub jednostkę redakcyjną - zgodnie z uchwałą rady gminy.</w:t>
            </w:r>
            <w:r>
              <w:rPr>
                <w:sz w:val="24"/>
              </w:rPr>
              <w:t xml:space="preserve"> </w:t>
            </w:r>
          </w:p>
        </w:tc>
      </w:tr>
      <w:tr w:rsidR="00E77555">
        <w:trPr>
          <w:trHeight w:val="737"/>
        </w:trPr>
        <w:tc>
          <w:tcPr>
            <w:tcW w:w="430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54. Rodzaj przedmiotu opodatkowania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55. </w:t>
            </w:r>
          </w:p>
          <w:p w:rsidR="00E77555" w:rsidRDefault="00000000">
            <w:pPr>
              <w:spacing w:after="89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80"/>
        </w:trPr>
        <w:tc>
          <w:tcPr>
            <w:tcW w:w="430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434" w:firstLine="0"/>
              <w:jc w:val="both"/>
            </w:pPr>
            <w:r>
              <w:rPr>
                <w:b/>
                <w:sz w:val="14"/>
              </w:rPr>
              <w:t xml:space="preserve">w tym kondygnacji  o wysokości: 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od 1,40 do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56.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FDFDF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powyżej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57. </w:t>
            </w:r>
          </w:p>
        </w:tc>
      </w:tr>
      <w:tr w:rsidR="00E77555">
        <w:trPr>
          <w:trHeight w:val="737"/>
        </w:trPr>
        <w:tc>
          <w:tcPr>
            <w:tcW w:w="430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58. Rodzaj przedmiotu opodatkowania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59. </w:t>
            </w:r>
          </w:p>
          <w:p w:rsidR="00E77555" w:rsidRDefault="00000000">
            <w:pPr>
              <w:spacing w:after="89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82"/>
        </w:trPr>
        <w:tc>
          <w:tcPr>
            <w:tcW w:w="430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434" w:firstLine="0"/>
              <w:jc w:val="both"/>
            </w:pPr>
            <w:r>
              <w:rPr>
                <w:b/>
                <w:sz w:val="14"/>
              </w:rPr>
              <w:t xml:space="preserve">w tym kondygnacji  o wysokości: 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od 1,40 do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60.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powyżej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61. </w:t>
            </w:r>
          </w:p>
        </w:tc>
      </w:tr>
      <w:tr w:rsidR="00E77555">
        <w:trPr>
          <w:trHeight w:val="535"/>
        </w:trPr>
        <w:tc>
          <w:tcPr>
            <w:tcW w:w="10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E77555" w:rsidRDefault="0000000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D.2.2. INNE BUDYNKI LUB ICH CZĘŚCI (2) </w:t>
            </w:r>
            <w:r>
              <w:t>Należy wypełnić tylko dla rodzajów przedmiotów opodatkowania innych niż          określone w części D.2. Podać nazwę rodzaju przedmiotu opodatkowania lub jednostkę redakcyjną - zgodnie z uchwałą rady gminy.</w:t>
            </w:r>
            <w:r>
              <w:rPr>
                <w:sz w:val="24"/>
              </w:rPr>
              <w:t xml:space="preserve"> </w:t>
            </w:r>
          </w:p>
        </w:tc>
      </w:tr>
      <w:tr w:rsidR="00E77555">
        <w:trPr>
          <w:trHeight w:val="737"/>
        </w:trPr>
        <w:tc>
          <w:tcPr>
            <w:tcW w:w="430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54. Rodzaj przedmiotu opodatkowania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55. </w:t>
            </w:r>
          </w:p>
          <w:p w:rsidR="00E77555" w:rsidRDefault="00000000">
            <w:pPr>
              <w:spacing w:after="86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79"/>
        </w:trPr>
        <w:tc>
          <w:tcPr>
            <w:tcW w:w="430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434" w:firstLine="0"/>
              <w:jc w:val="both"/>
            </w:pPr>
            <w:r>
              <w:rPr>
                <w:b/>
                <w:sz w:val="14"/>
              </w:rPr>
              <w:t xml:space="preserve">w tym kondygnacji  o wysokości: 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od 1,40 do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56.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6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FDFDF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powyżej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57. </w:t>
            </w:r>
          </w:p>
        </w:tc>
      </w:tr>
      <w:tr w:rsidR="00E77555">
        <w:trPr>
          <w:trHeight w:val="737"/>
        </w:trPr>
        <w:tc>
          <w:tcPr>
            <w:tcW w:w="430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58. Rodzaj przedmiotu opodatkowania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59. </w:t>
            </w:r>
          </w:p>
          <w:p w:rsidR="00E77555" w:rsidRDefault="00000000">
            <w:pPr>
              <w:spacing w:after="89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E77555">
        <w:trPr>
          <w:trHeight w:val="679"/>
        </w:trPr>
        <w:tc>
          <w:tcPr>
            <w:tcW w:w="430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77555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0" w:right="434" w:firstLine="0"/>
              <w:jc w:val="both"/>
            </w:pPr>
            <w:r>
              <w:rPr>
                <w:b/>
                <w:sz w:val="14"/>
              </w:rPr>
              <w:t xml:space="preserve">w tym kondygnacji  o wysokości: 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od 1,40 do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60.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E77555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E77555">
            <w:pPr>
              <w:spacing w:after="160" w:line="259" w:lineRule="auto"/>
              <w:ind w:left="0" w:right="0" w:firstLine="0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- powyżej 2,20 m </w:t>
            </w:r>
          </w:p>
          <w:p w:rsidR="00E77555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61. </w:t>
            </w:r>
          </w:p>
        </w:tc>
      </w:tr>
    </w:tbl>
    <w:p w:rsidR="00E77555" w:rsidRDefault="00000000">
      <w:pPr>
        <w:spacing w:after="0" w:line="259" w:lineRule="auto"/>
        <w:ind w:left="110" w:right="0" w:firstLine="0"/>
        <w:jc w:val="both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  <w:jc w:val="both"/>
      </w:pPr>
      <w:r>
        <w:rPr>
          <w:sz w:val="14"/>
        </w:rPr>
        <w:t xml:space="preserve"> </w:t>
      </w:r>
    </w:p>
    <w:p w:rsidR="00E77555" w:rsidRDefault="00000000">
      <w:pPr>
        <w:spacing w:after="0" w:line="259" w:lineRule="auto"/>
        <w:ind w:left="110" w:right="0" w:firstLine="0"/>
        <w:jc w:val="both"/>
      </w:pPr>
      <w:r>
        <w:rPr>
          <w:sz w:val="14"/>
        </w:rPr>
        <w:t xml:space="preserve"> </w:t>
      </w:r>
    </w:p>
    <w:p w:rsidR="00E77555" w:rsidRDefault="00000000">
      <w:pPr>
        <w:spacing w:after="206" w:line="259" w:lineRule="auto"/>
        <w:ind w:left="-72" w:right="-48" w:firstLine="0"/>
      </w:pPr>
      <w:r>
        <w:rPr>
          <w:noProof/>
        </w:rPr>
        <w:lastRenderedPageBreak/>
        <w:drawing>
          <wp:inline distT="0" distB="0" distL="0" distR="0">
            <wp:extent cx="6912864" cy="9689592"/>
            <wp:effectExtent l="0" t="0" r="0" b="0"/>
            <wp:docPr id="23849" name="Picture 23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9" name="Picture 238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2864" cy="968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55" w:rsidRDefault="00E77555">
      <w:pPr>
        <w:spacing w:after="0" w:line="259" w:lineRule="auto"/>
        <w:ind w:left="-610" w:right="8388" w:firstLine="0"/>
        <w:jc w:val="both"/>
      </w:pPr>
    </w:p>
    <w:tbl>
      <w:tblPr>
        <w:tblStyle w:val="TableGrid"/>
        <w:tblW w:w="2438" w:type="dxa"/>
        <w:tblInd w:w="-60" w:type="dxa"/>
        <w:tblCellMar>
          <w:top w:w="9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737"/>
      </w:tblGrid>
      <w:tr w:rsidR="00E77555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>IN-1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555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4</w:t>
            </w:r>
            <w:r>
              <w:rPr>
                <w:sz w:val="12"/>
              </w:rPr>
              <w:t>/5</w:t>
            </w:r>
            <w:r>
              <w:rPr>
                <w:sz w:val="18"/>
              </w:rPr>
              <w:t xml:space="preserve"> </w:t>
            </w:r>
          </w:p>
        </w:tc>
      </w:tr>
    </w:tbl>
    <w:p w:rsidR="00E77555" w:rsidRDefault="00000000">
      <w:pPr>
        <w:spacing w:after="47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8376" cy="18288"/>
                <wp:effectExtent l="0" t="0" r="0" b="0"/>
                <wp:docPr id="18231" name="Group 18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376" cy="18288"/>
                          <a:chOff x="0" y="0"/>
                          <a:chExt cx="6818376" cy="18288"/>
                        </a:xfrm>
                      </wpg:grpSpPr>
                      <wps:wsp>
                        <wps:cNvPr id="24505" name="Shape 24505"/>
                        <wps:cNvSpPr/>
                        <wps:spPr>
                          <a:xfrm>
                            <a:off x="0" y="0"/>
                            <a:ext cx="68183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8376" h="18288">
                                <a:moveTo>
                                  <a:pt x="0" y="0"/>
                                </a:moveTo>
                                <a:lnTo>
                                  <a:pt x="6818376" y="0"/>
                                </a:lnTo>
                                <a:lnTo>
                                  <a:pt x="6818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31" style="width:536.88pt;height:1.44pt;mso-position-horizontal-relative:char;mso-position-vertical-relative:line" coordsize="68183,182">
                <v:shape id="Shape 24506" style="position:absolute;width:68183;height:182;left:0;top:0;" coordsize="6818376,18288" path="m0,0l6818376,0l68183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77555" w:rsidRDefault="00000000">
      <w:pPr>
        <w:pStyle w:val="Nagwek1"/>
        <w:spacing w:after="55"/>
      </w:pPr>
      <w:r>
        <w:t xml:space="preserve">Objaśnienia </w:t>
      </w:r>
    </w:p>
    <w:p w:rsidR="00E77555" w:rsidRDefault="00000000">
      <w:pPr>
        <w:numPr>
          <w:ilvl w:val="0"/>
          <w:numId w:val="1"/>
        </w:numPr>
        <w:ind w:right="0" w:hanging="360"/>
      </w:pPr>
      <w:r>
        <w:t xml:space="preserve">Numer PESEL wpisują podatnicy będący osobami fizycznymi objętymi rejestrem PESEL, nieprowadzący działalności gospodarczej  lub niebędący zarejestrowanymi podatnikami podatku od towarów i usług. Identyfikator podatkowy NIP wpisują pozostali podatnicy. </w:t>
      </w:r>
    </w:p>
    <w:p w:rsidR="00E77555" w:rsidRDefault="00000000">
      <w:pPr>
        <w:numPr>
          <w:ilvl w:val="0"/>
          <w:numId w:val="1"/>
        </w:numPr>
        <w:ind w:right="0" w:hanging="360"/>
      </w:pPr>
      <w:r>
        <w:t xml:space="preserve">Zgodnie z przepisami Ordynacji podatkowej.   </w:t>
      </w:r>
    </w:p>
    <w:p w:rsidR="00E77555" w:rsidRDefault="00000000">
      <w:pPr>
        <w:numPr>
          <w:ilvl w:val="0"/>
          <w:numId w:val="1"/>
        </w:numPr>
        <w:ind w:right="0" w:hanging="360"/>
      </w:pPr>
      <w:r>
        <w:t xml:space="preserve">Powierzchnię w ha należy wykazać wyłącznie dla gruntów pod wodami powierzchniowymi stojącymi lub wodami powierzchniowymi płynącymi jezior i zbiorników sztucznych (z dokładnością do czterech miejsc po przecinku). </w:t>
      </w:r>
    </w:p>
    <w:p w:rsidR="00E77555" w:rsidRDefault="00000000">
      <w:pPr>
        <w:numPr>
          <w:ilvl w:val="0"/>
          <w:numId w:val="1"/>
        </w:numPr>
        <w:spacing w:after="0"/>
        <w:ind w:right="0" w:hanging="360"/>
      </w:pPr>
      <w:r>
        <w:t xml:space="preserve">Niepotrzebne skreślić. </w:t>
      </w:r>
    </w:p>
    <w:p w:rsidR="00E77555" w:rsidRDefault="00000000">
      <w:pPr>
        <w:spacing w:after="0" w:line="259" w:lineRule="auto"/>
        <w:ind w:left="0" w:right="306" w:firstLine="0"/>
        <w:jc w:val="center"/>
      </w:pPr>
      <w:r>
        <w:rPr>
          <w:b/>
        </w:rPr>
        <w:t xml:space="preserve"> </w:t>
      </w:r>
    </w:p>
    <w:p w:rsidR="00E77555" w:rsidRDefault="00000000">
      <w:pPr>
        <w:pStyle w:val="Nagwek1"/>
        <w:ind w:right="348"/>
      </w:pPr>
      <w:r>
        <w:t xml:space="preserve">     Pouczenie </w:t>
      </w:r>
    </w:p>
    <w:p w:rsidR="00E77555" w:rsidRDefault="00000000">
      <w:pPr>
        <w:ind w:left="120" w:right="0"/>
      </w:pPr>
      <w:r>
        <w:t xml:space="preserve">Za podanie nieprawdy lub zatajenie prawdy i przez to narażenie podatku na uszczuplenie grozi odpowiedzialność przewidziana w Kodeksie karnym skarbowym.  </w:t>
      </w:r>
    </w:p>
    <w:sectPr w:rsidR="00E775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" w:right="524" w:bottom="439" w:left="610" w:header="49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E57" w:rsidRDefault="00411E57">
      <w:pPr>
        <w:spacing w:after="0" w:line="240" w:lineRule="auto"/>
      </w:pPr>
      <w:r>
        <w:separator/>
      </w:r>
    </w:p>
  </w:endnote>
  <w:endnote w:type="continuationSeparator" w:id="0">
    <w:p w:rsidR="00411E57" w:rsidRDefault="0041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555" w:rsidRDefault="00E77555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916" w:tblpY="16034"/>
      <w:tblOverlap w:val="never"/>
      <w:tblW w:w="2438" w:type="dxa"/>
      <w:tblInd w:w="0" w:type="dxa"/>
      <w:tblCellMar>
        <w:top w:w="87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701"/>
      <w:gridCol w:w="737"/>
    </w:tblGrid>
    <w:tr w:rsidR="00E77555">
      <w:trPr>
        <w:trHeight w:val="338"/>
      </w:trPr>
      <w:tc>
        <w:tcPr>
          <w:tcW w:w="17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7555" w:rsidRDefault="00000000">
          <w:pPr>
            <w:spacing w:after="0" w:line="259" w:lineRule="auto"/>
            <w:ind w:left="0" w:right="1" w:firstLine="0"/>
            <w:jc w:val="center"/>
          </w:pPr>
          <w:r>
            <w:rPr>
              <w:b/>
              <w:sz w:val="28"/>
            </w:rPr>
            <w:t>IN-1</w:t>
          </w:r>
          <w:r>
            <w:rPr>
              <w:sz w:val="18"/>
              <w:vertAlign w:val="subscript"/>
            </w:rPr>
            <w:t>(1)</w:t>
          </w:r>
          <w:r>
            <w:rPr>
              <w:b/>
              <w:sz w:val="28"/>
            </w:rPr>
            <w:t xml:space="preserve"> </w:t>
          </w:r>
        </w:p>
      </w:tc>
      <w:tc>
        <w:tcPr>
          <w:tcW w:w="73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7555" w:rsidRDefault="00000000">
          <w:pPr>
            <w:spacing w:after="0" w:line="259" w:lineRule="auto"/>
            <w:ind w:left="2" w:righ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4"/>
            </w:rPr>
            <w:t>1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t>/</w:t>
          </w:r>
          <w:fldSimple w:instr=" NUMPAGES   \* MERGEFORMAT ">
            <w:r>
              <w:rPr>
                <w:sz w:val="37"/>
                <w:vertAlign w:val="subscript"/>
              </w:rPr>
              <w:t>5</w:t>
            </w:r>
          </w:fldSimple>
          <w:r>
            <w:rPr>
              <w:sz w:val="24"/>
            </w:rPr>
            <w:t xml:space="preserve"> </w:t>
          </w:r>
        </w:p>
      </w:tc>
    </w:tr>
  </w:tbl>
  <w:p w:rsidR="00E77555" w:rsidRDefault="00000000">
    <w:pPr>
      <w:spacing w:after="0" w:line="259" w:lineRule="auto"/>
      <w:ind w:left="110" w:right="0" w:firstLine="0"/>
    </w:pPr>
    <w:r>
      <w:rPr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916" w:tblpY="16034"/>
      <w:tblOverlap w:val="never"/>
      <w:tblW w:w="2438" w:type="dxa"/>
      <w:tblInd w:w="0" w:type="dxa"/>
      <w:tblCellMar>
        <w:top w:w="87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701"/>
      <w:gridCol w:w="737"/>
    </w:tblGrid>
    <w:tr w:rsidR="00E77555">
      <w:trPr>
        <w:trHeight w:val="338"/>
      </w:trPr>
      <w:tc>
        <w:tcPr>
          <w:tcW w:w="17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7555" w:rsidRDefault="00000000">
          <w:pPr>
            <w:spacing w:after="0" w:line="259" w:lineRule="auto"/>
            <w:ind w:left="0" w:right="1" w:firstLine="0"/>
            <w:jc w:val="center"/>
          </w:pPr>
          <w:r>
            <w:rPr>
              <w:b/>
              <w:sz w:val="28"/>
            </w:rPr>
            <w:t>IN-1</w:t>
          </w:r>
          <w:r>
            <w:rPr>
              <w:sz w:val="18"/>
              <w:vertAlign w:val="subscript"/>
            </w:rPr>
            <w:t>(1)</w:t>
          </w:r>
          <w:r>
            <w:rPr>
              <w:b/>
              <w:sz w:val="28"/>
            </w:rPr>
            <w:t xml:space="preserve"> </w:t>
          </w:r>
        </w:p>
      </w:tc>
      <w:tc>
        <w:tcPr>
          <w:tcW w:w="73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7555" w:rsidRDefault="00000000">
          <w:pPr>
            <w:spacing w:after="0" w:line="259" w:lineRule="auto"/>
            <w:ind w:left="2" w:righ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4"/>
            </w:rPr>
            <w:t>1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t>/</w:t>
          </w:r>
          <w:fldSimple w:instr=" NUMPAGES   \* MERGEFORMAT ">
            <w:r>
              <w:rPr>
                <w:sz w:val="37"/>
                <w:vertAlign w:val="subscript"/>
              </w:rPr>
              <w:t>5</w:t>
            </w:r>
          </w:fldSimple>
          <w:r>
            <w:rPr>
              <w:sz w:val="24"/>
            </w:rPr>
            <w:t xml:space="preserve"> </w:t>
          </w:r>
        </w:p>
      </w:tc>
    </w:tr>
  </w:tbl>
  <w:p w:rsidR="00E77555" w:rsidRDefault="00000000">
    <w:pPr>
      <w:spacing w:after="0" w:line="259" w:lineRule="auto"/>
      <w:ind w:left="110" w:right="0" w:firstLine="0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E57" w:rsidRDefault="00411E57">
      <w:pPr>
        <w:spacing w:after="0" w:line="240" w:lineRule="auto"/>
      </w:pPr>
      <w:r>
        <w:separator/>
      </w:r>
    </w:p>
  </w:footnote>
  <w:footnote w:type="continuationSeparator" w:id="0">
    <w:p w:rsidR="00411E57" w:rsidRDefault="0041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555" w:rsidRDefault="00000000">
    <w:pPr>
      <w:tabs>
        <w:tab w:val="center" w:pos="9173"/>
      </w:tabs>
      <w:spacing w:after="0" w:line="259" w:lineRule="auto"/>
      <w:ind w:left="-7" w:right="0" w:firstLine="0"/>
    </w:pPr>
    <w:r>
      <w:rPr>
        <w:sz w:val="12"/>
      </w:rPr>
      <w:t xml:space="preserve">WYPEŁNIĆ DUŻYMI, DRUKOWANYMI LITERAMI, CZARNYM LUB NIEBIESKIM KOLOREM.   </w:t>
    </w:r>
    <w:r>
      <w:rPr>
        <w:sz w:val="12"/>
      </w:rPr>
      <w:tab/>
      <w:t xml:space="preserve">  </w:t>
    </w:r>
  </w:p>
  <w:p w:rsidR="00E77555" w:rsidRDefault="00000000">
    <w:pPr>
      <w:spacing w:after="0" w:line="259" w:lineRule="auto"/>
      <w:ind w:left="110" w:right="0" w:firstLine="0"/>
    </w:pPr>
    <w:r>
      <w:rPr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555" w:rsidRDefault="00000000">
    <w:pPr>
      <w:tabs>
        <w:tab w:val="center" w:pos="9173"/>
      </w:tabs>
      <w:spacing w:after="0" w:line="259" w:lineRule="auto"/>
      <w:ind w:left="-7" w:right="0" w:firstLine="0"/>
    </w:pPr>
    <w:r>
      <w:rPr>
        <w:sz w:val="12"/>
      </w:rPr>
      <w:t xml:space="preserve">WYPEŁNIĆ DUŻYMI, DRUKOWANYMI LITERAMI, CZARNYM LUB NIEBIESKIM KOLOREM.   </w:t>
    </w:r>
    <w:r>
      <w:rPr>
        <w:sz w:val="12"/>
      </w:rPr>
      <w:tab/>
      <w:t xml:space="preserve">  </w:t>
    </w:r>
  </w:p>
  <w:p w:rsidR="00E77555" w:rsidRDefault="00000000">
    <w:pPr>
      <w:spacing w:after="0" w:line="259" w:lineRule="auto"/>
      <w:ind w:left="110" w:right="0" w:firstLine="0"/>
    </w:pPr>
    <w:r>
      <w:rPr>
        <w:sz w:val="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555" w:rsidRDefault="00000000">
    <w:pPr>
      <w:tabs>
        <w:tab w:val="center" w:pos="9173"/>
      </w:tabs>
      <w:spacing w:after="0" w:line="259" w:lineRule="auto"/>
      <w:ind w:left="-7" w:right="0" w:firstLine="0"/>
    </w:pPr>
    <w:r>
      <w:rPr>
        <w:sz w:val="12"/>
      </w:rPr>
      <w:t xml:space="preserve">WYPEŁNIĆ DUŻYMI, DRUKOWANYMI LITERAMI, CZARNYM LUB NIEBIESKIM KOLOREM.   </w:t>
    </w:r>
    <w:r>
      <w:rPr>
        <w:sz w:val="12"/>
      </w:rPr>
      <w:tab/>
      <w:t xml:space="preserve">  </w:t>
    </w:r>
  </w:p>
  <w:p w:rsidR="00E77555" w:rsidRDefault="00000000">
    <w:pPr>
      <w:spacing w:after="0" w:line="259" w:lineRule="auto"/>
      <w:ind w:left="110" w:right="0" w:firstLine="0"/>
    </w:pPr>
    <w:r>
      <w:rPr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E5407"/>
    <w:multiLevelType w:val="hybridMultilevel"/>
    <w:tmpl w:val="BA4C9BA4"/>
    <w:lvl w:ilvl="0" w:tplc="81A63022">
      <w:start w:val="1"/>
      <w:numFmt w:val="decimal"/>
      <w:lvlText w:val="%1)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CCC2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FEBF5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ECD7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8088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00251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FC3E8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047A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40F4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976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55"/>
    <w:rsid w:val="00000CE9"/>
    <w:rsid w:val="00411E57"/>
    <w:rsid w:val="00E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8F866-3F7C-41DE-BC8B-B8C91EA2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71" w:lineRule="auto"/>
      <w:ind w:left="480" w:right="358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/>
      <w:ind w:left="10" w:right="74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IN1-01.23</dc:title>
  <dc:subject/>
  <dc:creator>ATPX</dc:creator>
  <cp:keywords/>
  <cp:lastModifiedBy>Urząd Miejski w Drawnie</cp:lastModifiedBy>
  <cp:revision>2</cp:revision>
  <dcterms:created xsi:type="dcterms:W3CDTF">2022-11-14T13:34:00Z</dcterms:created>
  <dcterms:modified xsi:type="dcterms:W3CDTF">2022-11-14T13:34:00Z</dcterms:modified>
</cp:coreProperties>
</file>